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0DF4F" w14:textId="77777777" w:rsidR="008425F8" w:rsidRPr="00CF1360" w:rsidRDefault="008425F8" w:rsidP="0033647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F1360">
        <w:rPr>
          <w:rFonts w:ascii="Times New Roman" w:hAnsi="Times New Roman" w:cs="Times New Roman"/>
          <w:sz w:val="36"/>
          <w:szCs w:val="36"/>
        </w:rPr>
        <w:t>Мастер-класс для педагогов ДОУ «Правильное питание – здоровый малыш»</w:t>
      </w:r>
    </w:p>
    <w:p w14:paraId="4693C73F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4F84F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Цель: Повысить профессиональную компетентность педагогов в области формирования у дошкольников культуры здорового питания.</w:t>
      </w:r>
    </w:p>
    <w:p w14:paraId="3BABEF36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04C66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Задачи:</w:t>
      </w:r>
    </w:p>
    <w:p w14:paraId="283C4AD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C0EEEE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1. Актуализировать знания педагогов о принципах здорового питания для детей дошкольного возраста.</w:t>
      </w:r>
    </w:p>
    <w:p w14:paraId="53EF9F2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2. Познакомить с современными интерактивными формами и методами работы с детьми и родителями по теме.</w:t>
      </w:r>
    </w:p>
    <w:p w14:paraId="2AB9A4D0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3. Отработать на практике приемы, которые можно использовать в ежедневной работе.</w:t>
      </w:r>
    </w:p>
    <w:p w14:paraId="2EF48CE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CDCBAF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Оборудование: мультимедийная презентация, раздаточный материал (памятки, бланки для работы), карточки с изображениями продуктов, макеты тарелок, маркеры, стикеры, корзина или мусорное ведро (для приема «Корзина заблуждений»).</w:t>
      </w:r>
    </w:p>
    <w:p w14:paraId="500BF60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E960E6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Ход мастер-класса:</w:t>
      </w:r>
    </w:p>
    <w:p w14:paraId="00F1B9A9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6C403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I. Вводная часть (</w:t>
      </w:r>
      <w:proofErr w:type="spellStart"/>
      <w:r w:rsidRPr="00336477">
        <w:rPr>
          <w:rFonts w:ascii="Times New Roman" w:hAnsi="Times New Roman" w:cs="Times New Roman"/>
          <w:sz w:val="32"/>
          <w:szCs w:val="32"/>
        </w:rPr>
        <w:t>Оргмомент</w:t>
      </w:r>
      <w:proofErr w:type="spellEnd"/>
      <w:r w:rsidRPr="00336477">
        <w:rPr>
          <w:rFonts w:ascii="Times New Roman" w:hAnsi="Times New Roman" w:cs="Times New Roman"/>
          <w:sz w:val="32"/>
          <w:szCs w:val="32"/>
        </w:rPr>
        <w:t>. Мотивация.) (10-15 мин.)</w:t>
      </w:r>
    </w:p>
    <w:p w14:paraId="57E87B2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CA6E7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(Слайд 1: Тема мастер-класса)</w:t>
      </w:r>
    </w:p>
    <w:p w14:paraId="4CFC0A5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25A04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1. Приветствие.</w:t>
      </w:r>
    </w:p>
    <w:p w14:paraId="4A8249C9" w14:textId="29997B53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«Добрый день,</w:t>
      </w:r>
      <w:r w:rsidR="00AE024A">
        <w:rPr>
          <w:rFonts w:ascii="Times New Roman" w:hAnsi="Times New Roman" w:cs="Times New Roman"/>
          <w:sz w:val="32"/>
          <w:szCs w:val="32"/>
        </w:rPr>
        <w:t xml:space="preserve"> </w:t>
      </w:r>
      <w:r w:rsidRPr="00336477">
        <w:rPr>
          <w:rFonts w:ascii="Times New Roman" w:hAnsi="Times New Roman" w:cs="Times New Roman"/>
          <w:sz w:val="32"/>
          <w:szCs w:val="32"/>
        </w:rPr>
        <w:t>уважаемые коллеги! Сегодня мы собрались, чтобы поговорить на одну из самых важных тем, которая лежит в основе здоровья, роста и развития наших воспитанников, – тему правильного питания».</w:t>
      </w:r>
    </w:p>
    <w:p w14:paraId="0355923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4D80F6C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2. Упражнение-разминка «Ассоциативный ряд».</w:t>
      </w:r>
    </w:p>
    <w:p w14:paraId="6FD44CD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E95C80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Предлагаю каждому назвать одну ассоциацию со словосочетанием «здоровое питание ребенка».</w:t>
      </w:r>
    </w:p>
    <w:p w14:paraId="132867A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(Педагоги по кругу говорят: «овощи», «витамины», «аппетит», «фрукты», «молоко» и т.д.).</w:t>
      </w:r>
    </w:p>
    <w:p w14:paraId="101E203B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lastRenderedPageBreak/>
        <w:t>· Вывод ведущего: «Как мы видим, у нас есть общее понимание. Но за этими словами стоят конкретные принципы, правила и, что самое главное, методы, как донести эти знания до ребенка».</w:t>
      </w:r>
    </w:p>
    <w:p w14:paraId="6EC73CB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721F89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3. Актуальность темы (мини-лекция с элементами дискуссии).</w:t>
      </w:r>
    </w:p>
    <w:p w14:paraId="7130B4C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(Слайд 2: Статистика или цитаты)</w:t>
      </w:r>
    </w:p>
    <w:p w14:paraId="7494AA7B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5D2FB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«По данным ВОЗ, фундамент здоровья человека закладывается в детстве. И питание – один из его краеугольных камней».</w:t>
      </w:r>
    </w:p>
    <w:p w14:paraId="3FFB484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«Мы, педагоги, проводим с детьми значительную часть дня. И наша задача – не только накормить ребенка во время приема пищи, но и сформировать у него полезные привычки, дать знания, которые помогут ему принимать правильные решения в будущем».</w:t>
      </w:r>
    </w:p>
    <w:p w14:paraId="2610C7B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«Часто мы сталкиваемся с проблемами: дети не едят овощи, отказываются от супа, предпочитая сладкое. Как мягко и грамотно повлиять на эту ситуацию? Давайте разбираться вместе».</w:t>
      </w:r>
    </w:p>
    <w:p w14:paraId="6CCAEEA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336752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---</w:t>
      </w:r>
    </w:p>
    <w:p w14:paraId="0F0F940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AE7ED9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II. Основная часть (Теория + Практикум) (45-60 мин.)</w:t>
      </w:r>
    </w:p>
    <w:p w14:paraId="38452E6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1125B5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1. Теоретический блок «Принципы здорового питания дошкольника» (сжато).</w:t>
      </w:r>
    </w:p>
    <w:p w14:paraId="484719B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(Слайд 3: Пирамида питания / «Тарелка здоровья»)</w:t>
      </w:r>
    </w:p>
    <w:p w14:paraId="6AB20D5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B5D11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Объяснение на примере «Тарелки здоровья»: Визуально делим тарелку на секторы:</w:t>
      </w:r>
    </w:p>
    <w:p w14:paraId="1923321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½ тарелки: Овощи и фрукты (источник витаминов и клетчатки).</w:t>
      </w:r>
    </w:p>
    <w:p w14:paraId="7644F11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¼ тарелки: Источники белка (мясо, рыба, яйца, бобовые – «строительный материал»).</w:t>
      </w:r>
    </w:p>
    <w:p w14:paraId="4DE3138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¼ тарелки: Сложные углеводы (каши, </w:t>
      </w:r>
      <w:proofErr w:type="spellStart"/>
      <w:r w:rsidRPr="00336477">
        <w:rPr>
          <w:rFonts w:ascii="Times New Roman" w:hAnsi="Times New Roman" w:cs="Times New Roman"/>
          <w:sz w:val="32"/>
          <w:szCs w:val="32"/>
        </w:rPr>
        <w:t>цельнозерновой</w:t>
      </w:r>
      <w:proofErr w:type="spellEnd"/>
      <w:r w:rsidRPr="00336477">
        <w:rPr>
          <w:rFonts w:ascii="Times New Roman" w:hAnsi="Times New Roman" w:cs="Times New Roman"/>
          <w:sz w:val="32"/>
          <w:szCs w:val="32"/>
        </w:rPr>
        <w:t xml:space="preserve"> хлеб – «энергия»).</w:t>
      </w:r>
    </w:p>
    <w:p w14:paraId="1B70A67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Важность режима питания: Завтрак, обед, полдник, ужин.</w:t>
      </w:r>
    </w:p>
    <w:p w14:paraId="4BAEF23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Что под запретом? Газировки, чипсы, избыток сладостей. Не запрещать, а объяснять и предлагать здоровую альтернативу.</w:t>
      </w:r>
    </w:p>
    <w:p w14:paraId="118E9FF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9B8FD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2. Практический блок «Играем и учимся» (Интерактивные методы).</w:t>
      </w:r>
    </w:p>
    <w:p w14:paraId="15EACF8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292BE3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А) Прием «Корзина заблуждений» (работа с родителями и детьми).</w:t>
      </w:r>
    </w:p>
    <w:p w14:paraId="0285913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2188A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Задача: Развеять популярные мифы.</w:t>
      </w:r>
    </w:p>
    <w:p w14:paraId="76856BE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Ход: Ведущий читает утверждение, педагоги решают, правда это или миф, и бросают бумажку с утверждением в корзину (если миф) или оставляют у себя (если правда).</w:t>
      </w:r>
    </w:p>
    <w:p w14:paraId="778974F3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Утверждения: «Фруктовый сок так же полезен, как и целый фрукт» (Миф), «Ребенка обязательно нужно заставлять есть суп» (Миф), «На завтрак лучше есть кашу, а не сухие хлопья» (Правда).</w:t>
      </w:r>
    </w:p>
    <w:p w14:paraId="6F588E2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5356F3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Б) Работа в группах «Собери тарелку».</w:t>
      </w:r>
    </w:p>
    <w:p w14:paraId="1F3B72D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B124F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Задача: Педагоги делятся на 2-3 группы. Каждая получает макет тарелки и набор карточек с изображением разных продуктов (морковь, курица, шоколадный батончик, гречка, яблоко, кола, рыба, чипсы, брокколи, хлеб).</w:t>
      </w:r>
    </w:p>
    <w:p w14:paraId="14E37ABC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Задание: Собрать на тарелке:</w:t>
      </w:r>
    </w:p>
    <w:p w14:paraId="75E84CD2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Группа 1: Идеальный обед.</w:t>
      </w:r>
    </w:p>
    <w:p w14:paraId="6BD7FBE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Группа 2: Полезный полдник.</w:t>
      </w:r>
    </w:p>
    <w:p w14:paraId="57E821F0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Группа 3: Вкусный и здоровый ужин.</w:t>
      </w:r>
    </w:p>
    <w:p w14:paraId="7F6ADD9C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Обсуждение: Каждая группа представляет свой вариант и аргументирует выбор.</w:t>
      </w:r>
    </w:p>
    <w:p w14:paraId="41C4995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3A84C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В) Деловая игра «Проект "Овощная неделя"».</w:t>
      </w:r>
    </w:p>
    <w:p w14:paraId="1604A3A8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0723F2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Задача: Разработать мини-проект для детей своей группы.</w:t>
      </w:r>
    </w:p>
    <w:p w14:paraId="6BFAD26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Ход: Группы получают задание придумать мероприятия на неделю, посвященную, например, «Волшебным овощам».</w:t>
      </w:r>
    </w:p>
    <w:p w14:paraId="1067A5CC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Понедельник: Беседа «Что растет на грядке?».</w:t>
      </w:r>
    </w:p>
    <w:p w14:paraId="735042DF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Вторник: Лепка/рисование «Смешной огурец».</w:t>
      </w:r>
    </w:p>
    <w:p w14:paraId="692254F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Среда: Опыты «Угадай на вкус и запах» (с закрытыми глазами).</w:t>
      </w:r>
    </w:p>
    <w:p w14:paraId="6521FCD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Четверг: Сюжетно-ролевая игра «Овощной магазин».</w:t>
      </w:r>
    </w:p>
    <w:p w14:paraId="63EE9D86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Пятница: Кулинарный мастер-класс с родителями «Сделаем витаминный салат».</w:t>
      </w:r>
    </w:p>
    <w:p w14:paraId="541E057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Презентация идей: Краткий рассказ от каждой группы.</w:t>
      </w:r>
    </w:p>
    <w:p w14:paraId="1EC422F0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43EEB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5E5FE9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III. Заключительная часть (Рефлексия. Подведение итогов.) (10-15 мин.)</w:t>
      </w:r>
    </w:p>
    <w:p w14:paraId="5A9263BB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08E0F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(Слайд 4: «Правильное питание – это не диета, это образ жизни!»)</w:t>
      </w:r>
    </w:p>
    <w:p w14:paraId="18AB2A0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9779D76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1. Рефлексия «Мой итог».</w:t>
      </w:r>
    </w:p>
    <w:p w14:paraId="7CE0B90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27BA8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Предложите педагогам продолжить фразу:</w:t>
      </w:r>
    </w:p>
    <w:p w14:paraId="132BBDA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«Сегодня я узнал(а)...»</w:t>
      </w:r>
    </w:p>
    <w:p w14:paraId="1017D676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«Самым полезным для меня было...»</w:t>
      </w:r>
    </w:p>
    <w:p w14:paraId="7D8B2D1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· «В своей работе я обязательно использую...»</w:t>
      </w:r>
    </w:p>
    <w:p w14:paraId="5F4D4BA7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5C3B62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2. Обобщение и выводы.</w:t>
      </w:r>
    </w:p>
    <w:p w14:paraId="745EDFC9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BC234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«Уважаемые коллеги! Мы сегодня с вами не только вспомнили теоретические основы, но и на практике опробовали несколько эффективных приемов: «Корзина заблуждений», «Собери тарелку», метод проектов. Эти инструменты помогут вам сделать тему питания интересной, наглядной и доступной для детей».</w:t>
      </w:r>
    </w:p>
    <w:p w14:paraId="2AA1F4A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2332B0B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3. Решение мастер-класса.</w:t>
      </w:r>
    </w:p>
    <w:p w14:paraId="20071B5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AFAF7E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Предложить педагогам:</w:t>
      </w:r>
    </w:p>
    <w:p w14:paraId="2DEC500A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1. Внедрить в практику работы с детьми хотя бы один из рассмотренных приемов.</w:t>
      </w:r>
    </w:p>
    <w:p w14:paraId="5DC74C40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2. Оформить в группах уголки для родителей «Азбука здорового питания» с использованием материалов мастер-класса.</w:t>
      </w:r>
    </w:p>
    <w:p w14:paraId="41C50B11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 xml:space="preserve">  3. Провести в своих группах тематическую неделю «Здоровой тарелки».</w:t>
      </w:r>
    </w:p>
    <w:p w14:paraId="3F466085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F1A3E3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4. Раздача раздаточного материала.</w:t>
      </w:r>
    </w:p>
    <w:p w14:paraId="1628FF9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E18883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· Вручить педагогам памятки: «Золотые правила детского питания», «Фразы, которые мотивируют ребенка попробовать новое блюдо», «Стихи и загадки о полезных продуктах».</w:t>
      </w:r>
    </w:p>
    <w:p w14:paraId="103EE8D4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76BB52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5. Благодарность.</w:t>
      </w:r>
    </w:p>
    <w:p w14:paraId="5DFD1C5E" w14:textId="28CC3235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477">
        <w:rPr>
          <w:rFonts w:ascii="Times New Roman" w:hAnsi="Times New Roman" w:cs="Times New Roman"/>
          <w:sz w:val="32"/>
          <w:szCs w:val="32"/>
        </w:rPr>
        <w:t>«Спасибо вам за активную работу,</w:t>
      </w:r>
      <w:r w:rsidR="008E4947">
        <w:rPr>
          <w:rFonts w:ascii="Times New Roman" w:hAnsi="Times New Roman" w:cs="Times New Roman"/>
          <w:sz w:val="32"/>
          <w:szCs w:val="32"/>
        </w:rPr>
        <w:t xml:space="preserve"> </w:t>
      </w:r>
      <w:r w:rsidRPr="00336477">
        <w:rPr>
          <w:rFonts w:ascii="Times New Roman" w:hAnsi="Times New Roman" w:cs="Times New Roman"/>
          <w:sz w:val="32"/>
          <w:szCs w:val="32"/>
        </w:rPr>
        <w:t>творческий подход и неравнодушие! Помните, что своим примером и грамотным подходом мы закладываем фундамент здоровья целого поколения. Желаем вам успехов в этом важном деле!»</w:t>
      </w:r>
    </w:p>
    <w:p w14:paraId="2F656ADF" w14:textId="60C1AF2C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5797394" w14:textId="0F53C1F2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1B4417D7" w14:textId="1E534C0E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996A5B" w14:textId="24922AE2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683E377" w14:textId="5CBA0B05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845A0E5" w14:textId="523A687A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C6F0C1" w14:textId="5C0EED2F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3AE1272" w14:textId="08066840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8DA01A4" w14:textId="5E7DD8BA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F043FE" w14:textId="486D3ABE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737234" w14:textId="64F0ECEF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BE87EF" w14:textId="6D71A002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1451CE" w14:textId="1593270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4CED31" w14:textId="27344CBD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70C3A2" w14:textId="2D0DD094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07967C" w14:textId="6C24C8EB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14:paraId="05A7248D" w14:textId="77777777" w:rsidR="008425F8" w:rsidRPr="00336477" w:rsidRDefault="008425F8" w:rsidP="003364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425F8" w:rsidRPr="0033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57930" w14:textId="77777777" w:rsidR="005E4068" w:rsidRDefault="005E4068" w:rsidP="00CF1360">
      <w:pPr>
        <w:spacing w:after="0" w:line="240" w:lineRule="auto"/>
      </w:pPr>
      <w:r>
        <w:separator/>
      </w:r>
    </w:p>
  </w:endnote>
  <w:endnote w:type="continuationSeparator" w:id="0">
    <w:p w14:paraId="7FDC9683" w14:textId="77777777" w:rsidR="005E4068" w:rsidRDefault="005E4068" w:rsidP="00C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09F80" w14:textId="77777777" w:rsidR="005E4068" w:rsidRDefault="005E4068" w:rsidP="00CF1360">
      <w:pPr>
        <w:spacing w:after="0" w:line="240" w:lineRule="auto"/>
      </w:pPr>
      <w:r>
        <w:separator/>
      </w:r>
    </w:p>
  </w:footnote>
  <w:footnote w:type="continuationSeparator" w:id="0">
    <w:p w14:paraId="22A52516" w14:textId="77777777" w:rsidR="005E4068" w:rsidRDefault="005E4068" w:rsidP="00CF1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89"/>
    <w:rsid w:val="00141D89"/>
    <w:rsid w:val="00336477"/>
    <w:rsid w:val="003952DA"/>
    <w:rsid w:val="005E4068"/>
    <w:rsid w:val="007D3DC4"/>
    <w:rsid w:val="008425F8"/>
    <w:rsid w:val="008E4947"/>
    <w:rsid w:val="00AE024A"/>
    <w:rsid w:val="00C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9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360"/>
  </w:style>
  <w:style w:type="paragraph" w:styleId="a5">
    <w:name w:val="footer"/>
    <w:basedOn w:val="a"/>
    <w:link w:val="a6"/>
    <w:uiPriority w:val="99"/>
    <w:unhideWhenUsed/>
    <w:rsid w:val="00C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360"/>
  </w:style>
  <w:style w:type="paragraph" w:styleId="a5">
    <w:name w:val="footer"/>
    <w:basedOn w:val="a"/>
    <w:link w:val="a6"/>
    <w:uiPriority w:val="99"/>
    <w:unhideWhenUsed/>
    <w:rsid w:val="00C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2025-10-17T05:02:00Z</dcterms:created>
  <dcterms:modified xsi:type="dcterms:W3CDTF">2025-11-09T08:28:00Z</dcterms:modified>
</cp:coreProperties>
</file>